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D671C" w:rsidRPr="00D74EAE" w:rsidP="00E54D00">
      <w:pPr>
        <w:spacing w:before="0"/>
        <w:jc w:val="right"/>
        <w:rPr>
          <w:rFonts w:ascii="Tahoma" w:hAnsi="Tahoma" w:cs="Tahoma"/>
          <w:b/>
          <w:sz w:val="20"/>
          <w:szCs w:val="20"/>
        </w:rPr>
      </w:pPr>
    </w:p>
    <w:p w:rsidR="00FB18ED" w:rsidRPr="00D74EAE" w:rsidP="00FB18ED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(8.HAFTA)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27-31 EKİM 2025</w:t>
      </w:r>
    </w:p>
    <w:p w:rsidR="00FB18ED" w:rsidRPr="00D74EAE" w:rsidP="00FB18ED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16 Saat     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Millî Mücadele ve Atatürk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Çanakkale</w:t>
            </w:r>
          </w:p>
        </w:tc>
      </w:tr>
    </w:tbl>
    <w:p w:rsidR="00FB18ED" w:rsidRPr="00D74EAE" w:rsidP="00FB18ED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51FEC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ED" w:rsidRPr="00D74EAE" w:rsidP="00951FEC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ED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FB18ED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FB18ED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FB18ED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FB18ED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FB18ED" w:rsidRPr="00D74EAE" w:rsidP="005A1698">
            <w:pPr>
              <w:pStyle w:val="NoSpacing"/>
            </w:pPr>
            <w:r w:rsidRPr="00D74EAE">
              <w:t>T.4.3.2. Vurgu, tonlama ve telaffuza dikkat ederek okur.</w:t>
            </w:r>
          </w:p>
          <w:p w:rsidR="00FB18ED" w:rsidRPr="00D74EAE" w:rsidP="005A1698">
            <w:pPr>
              <w:pStyle w:val="NoSpacing"/>
            </w:pPr>
            <w:r w:rsidRPr="00D74EAE">
              <w:t>T.4.3.3. Şiir okur.</w:t>
            </w:r>
          </w:p>
          <w:p w:rsidR="00FB18ED" w:rsidRPr="00D74EAE" w:rsidP="005A1698">
            <w:pPr>
              <w:pStyle w:val="NoSpacing"/>
            </w:pPr>
            <w:r w:rsidRPr="00D74EAE">
              <w:t>T.4.3.9. Eş sesli kelimelerin anlamlarını ayırt eder.</w:t>
            </w:r>
          </w:p>
          <w:p w:rsidR="00FB18ED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FB18ED" w:rsidRPr="00D74EAE" w:rsidP="005A1698">
            <w:pPr>
              <w:pStyle w:val="NoSpacing"/>
            </w:pPr>
            <w:r w:rsidRPr="00D74EAE">
              <w:t>T.4.3.16. Okuduğu metnin konusunu belirler.</w:t>
            </w:r>
          </w:p>
          <w:p w:rsidR="00FB18ED" w:rsidRPr="00D74EAE" w:rsidP="005A1698">
            <w:pPr>
              <w:pStyle w:val="NoSpacing"/>
            </w:pPr>
            <w:r w:rsidRPr="00D74EAE">
              <w:t>T.4.3.17. Metnin ana fikri/ana duygusunu belirler.</w:t>
            </w:r>
          </w:p>
          <w:p w:rsidR="00FB18ED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FB18ED" w:rsidRPr="00D74EAE" w:rsidP="005A1698">
            <w:pPr>
              <w:pStyle w:val="NoSpacing"/>
            </w:pPr>
            <w:r w:rsidRPr="00D74EAE">
              <w:t>T.4.3.28. Okudukları ile ilgili çıkarımlar yapar.</w:t>
            </w:r>
          </w:p>
          <w:p w:rsidR="00FB18ED" w:rsidRPr="00D74EAE" w:rsidP="005A1698">
            <w:pPr>
              <w:pStyle w:val="NoSpacing"/>
            </w:pPr>
            <w:r w:rsidRPr="00D74EAE">
              <w:t>T.4.3.34. Grafik, tablo ve çizelgelerle ilgili soruları cevaplar.</w:t>
            </w:r>
          </w:p>
          <w:p w:rsidR="00FB18ED" w:rsidRPr="00D74EAE" w:rsidP="005A1698">
            <w:pPr>
              <w:pStyle w:val="NoSpacing"/>
            </w:pPr>
            <w:r w:rsidRPr="00D74EAE">
              <w:t>T.4.4.1. Şiir yazar.</w:t>
            </w:r>
          </w:p>
          <w:p w:rsidR="00FB18ED" w:rsidRPr="00D74EAE" w:rsidP="005A1698">
            <w:pPr>
              <w:pStyle w:val="NoSpacing"/>
            </w:pPr>
            <w:r w:rsidRPr="00D74EAE">
              <w:t>T.4.4.7. Yazdıklarının içeriğine uygun başlık belirler.</w:t>
            </w:r>
          </w:p>
          <w:p w:rsidR="00FB18ED" w:rsidRPr="00D74EAE" w:rsidP="005A1698">
            <w:pPr>
              <w:pStyle w:val="NoSpacing"/>
            </w:pPr>
            <w:r w:rsidRPr="00D74EAE">
              <w:t>T.4.4.13. Yazılarında eş sesli kelimeleri anlamlarına uygun kullanır.</w:t>
            </w:r>
          </w:p>
          <w:p w:rsidR="00FB18ED" w:rsidRPr="00D74EAE" w:rsidP="005A1698">
            <w:pPr>
              <w:pStyle w:val="NoSpacing"/>
            </w:pPr>
            <w:r w:rsidRPr="00D74EAE">
              <w:t>T.4.4.15. İmza atar.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18ED" w:rsidRPr="00D74EAE" w:rsidP="00951FEC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FB18ED" w:rsidRPr="00D74EAE" w:rsidP="00951FEC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18ED" w:rsidRPr="00D74EAE" w:rsidP="00951FEC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D74EAE" w:rsidP="00FB18ED">
            <w:pPr>
              <w:ind w:right="113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Çanakkale" şiiri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18ED" w:rsidRPr="00D74EAE" w:rsidP="00951FE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18ED" w:rsidRPr="00D74EAE" w:rsidP="00951FE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92006" w:rsidRPr="00D74EAE" w:rsidP="00FB18E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Çanakkal</w:t>
            </w:r>
            <w:r w:rsidRPr="00D74EAE">
              <w:rPr>
                <w:rFonts w:ascii="Tahoma" w:hAnsi="Tahoma" w:cs="Tahoma"/>
                <w:iCs/>
              </w:rPr>
              <w:t>e Zaferi hakkında bildikleri konuşur.</w:t>
            </w:r>
          </w:p>
          <w:p w:rsidR="00FB18ED" w:rsidRPr="00D74EAE" w:rsidP="00FB18E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</w:rPr>
              <w:t xml:space="preserve">Şiirin başlığı okunup görseller incelenir. Şiirin konusu tahmin edip söylenir. </w:t>
            </w:r>
          </w:p>
          <w:p w:rsidR="00FB18ED" w:rsidRPr="00D74EAE" w:rsidP="00FB18E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 xml:space="preserve">Çanakkale </w:t>
            </w:r>
            <w:r w:rsidRPr="00D74EAE">
              <w:rPr>
                <w:rFonts w:ascii="Tahoma" w:hAnsi="Tahoma" w:cs="Tahoma"/>
                <w:b/>
              </w:rPr>
              <w:t xml:space="preserve"> </w:t>
            </w:r>
            <w:r w:rsidRPr="00D74EAE">
              <w:rPr>
                <w:rFonts w:ascii="Tahoma" w:hAnsi="Tahoma" w:cs="Tahoma"/>
              </w:rPr>
              <w:t>okuma kurallarına uygun olarak okunur.</w:t>
            </w:r>
            <w:r w:rsidRPr="00D74EAE">
              <w:rPr>
                <w:rFonts w:ascii="Tahoma" w:hAnsi="Tahoma" w:cs="Tahoma"/>
                <w:b/>
              </w:rPr>
              <w:t xml:space="preserve"> </w:t>
            </w:r>
          </w:p>
          <w:p w:rsidR="00FB18ED" w:rsidRPr="00D74EAE" w:rsidP="00FB18E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</w:rPr>
              <w:t>Anlama etkinlikleri yapılır.</w:t>
            </w:r>
          </w:p>
          <w:p w:rsidR="00FB18ED" w:rsidRPr="00D74EAE" w:rsidP="00FB18E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65)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FB18ED" w:rsidRPr="00D74EAE" w:rsidP="00FB18ED">
            <w:pPr>
              <w:pStyle w:val="ListParagraph"/>
              <w:numPr>
                <w:ilvl w:val="0"/>
                <w:numId w:val="3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60) Konu ve ana duygu etkinliği yapılır. Şiir yazma etkinliği yapılır.</w:t>
            </w:r>
          </w:p>
          <w:p w:rsidR="00FB18ED" w:rsidRPr="00D74EAE" w:rsidP="00FB18ED">
            <w:pPr>
              <w:pStyle w:val="ListParagraph"/>
              <w:numPr>
                <w:ilvl w:val="0"/>
                <w:numId w:val="3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67) Kelime anlam etkinliği yapılır.</w:t>
            </w:r>
          </w:p>
          <w:p w:rsidR="00FB18ED" w:rsidRPr="00D74EAE" w:rsidP="00FB18ED">
            <w:pPr>
              <w:pStyle w:val="ListParagraph"/>
              <w:numPr>
                <w:ilvl w:val="0"/>
                <w:numId w:val="3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67) Kroki etkinliği yapılır.</w:t>
            </w:r>
          </w:p>
          <w:p w:rsidR="00FB18ED" w:rsidRPr="00D74EAE" w:rsidP="00FB18ED">
            <w:pPr>
              <w:pStyle w:val="ListParagraph"/>
              <w:numPr>
                <w:ilvl w:val="0"/>
                <w:numId w:val="3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63) Gerçek ve mecaz anlam etkinliği yapılır.</w:t>
            </w:r>
          </w:p>
          <w:p w:rsidR="00FB18ED" w:rsidRPr="00D74EAE" w:rsidP="00C92006">
            <w:pPr>
              <w:pStyle w:val="ListParagraph"/>
              <w:numPr>
                <w:ilvl w:val="0"/>
                <w:numId w:val="3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 xml:space="preserve"> </w:t>
            </w:r>
            <w:r w:rsidRPr="00D74EAE">
              <w:rPr>
                <w:rFonts w:ascii="Tahoma" w:hAnsi="Tahoma" w:cs="Tahoma"/>
              </w:rPr>
              <w:t>(Sayfa 72) Tema değerlendirme çalışmaları yapılır.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18ED" w:rsidRPr="00D74EAE" w:rsidP="00951FE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FB18ED" w:rsidRPr="00D74EAE" w:rsidP="00951FE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B18ED" w:rsidRPr="00D74EAE" w:rsidP="00FB18ED">
      <w:pPr>
        <w:pStyle w:val="Heading6"/>
        <w:ind w:firstLine="180"/>
        <w:rPr>
          <w:rFonts w:ascii="Tahoma" w:hAnsi="Tahoma" w:cs="Tahoma"/>
          <w:sz w:val="20"/>
        </w:rPr>
      </w:pPr>
    </w:p>
    <w:p w:rsidR="00FB18ED" w:rsidRPr="00D74EAE" w:rsidP="00FB18ED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951FEC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18ED" w:rsidRPr="00D74EAE" w:rsidP="00951FEC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FB18ED" w:rsidRPr="00D74EAE" w:rsidP="00FB18ED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FB18ED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FB18ED" w:rsidRPr="00D74EAE" w:rsidP="00951FEC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FB18ED" w:rsidRPr="00D74EAE" w:rsidP="00FB18ED">
      <w:pPr>
        <w:pStyle w:val="Heading6"/>
        <w:ind w:firstLine="180"/>
        <w:rPr>
          <w:rFonts w:ascii="Tahoma" w:hAnsi="Tahoma" w:cs="Tahoma"/>
          <w:sz w:val="20"/>
        </w:rPr>
      </w:pPr>
    </w:p>
    <w:p w:rsidR="00FB18ED" w:rsidRPr="00D74EAE" w:rsidP="00FB18ED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51FEC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18ED" w:rsidRPr="00D74EAE" w:rsidP="00951FE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FB18ED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8ED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FB18ED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FB18ED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Öğrencilere kısa şiir ve İstiklâl Marşı'nın ilk on kıtasını okuma ve ezberleme çalışmaları –zorlamamak kaydıyla- yaptırılır.</w:t>
            </w:r>
          </w:p>
          <w:p w:rsidR="00FB18ED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B18ED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Neden-sonuç, karşılaştırma, benzetme, örneklendirme gibi çıkarımlar yapılması sağlanır.</w:t>
            </w:r>
          </w:p>
          <w:p w:rsidR="00FB18ED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İmzanın anlamı ve ismin baş harfi ile soy ismin bütününü sembolize etmesi gerektiği vurgulanır. Öğrencilere</w:t>
            </w:r>
          </w:p>
          <w:p w:rsidR="00FB18ED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imzalarını belirlemeleri için kılavuzluk yapılır.</w:t>
            </w:r>
          </w:p>
        </w:tc>
      </w:tr>
    </w:tbl>
    <w:p w:rsidR="00FB18ED" w:rsidRPr="00D74EAE" w:rsidP="00FB18ED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FB18ED" w:rsidRPr="00D74EAE" w:rsidP="00FB18ED">
      <w:pPr>
        <w:rPr>
          <w:rFonts w:ascii="Tahoma" w:hAnsi="Tahoma" w:cs="Tahoma"/>
          <w:b/>
          <w:sz w:val="20"/>
          <w:szCs w:val="20"/>
        </w:rPr>
      </w:pPr>
    </w:p>
    <w:p w:rsidR="00FB18ED" w:rsidRPr="00D74EAE" w:rsidP="00FB18ED">
      <w:pPr>
        <w:rPr>
          <w:rFonts w:ascii="Tahoma" w:hAnsi="Tahoma" w:cs="Tahoma"/>
          <w:b/>
          <w:sz w:val="20"/>
          <w:szCs w:val="20"/>
        </w:rPr>
      </w:pPr>
    </w:p>
    <w:p w:rsidR="00FB18ED" w:rsidRPr="00D74EAE" w:rsidP="00FB18ED">
      <w:pPr>
        <w:rPr>
          <w:rFonts w:ascii="Tahoma" w:hAnsi="Tahoma" w:cs="Tahoma"/>
          <w:b/>
          <w:sz w:val="20"/>
          <w:szCs w:val="20"/>
        </w:rPr>
      </w:pPr>
    </w:p>
    <w:p w:rsidR="00FB18ED" w:rsidRPr="00D74EAE" w:rsidP="00FB18ED">
      <w:pPr>
        <w:rPr>
          <w:rFonts w:ascii="Tahoma" w:hAnsi="Tahoma" w:cs="Tahoma"/>
          <w:b/>
          <w:sz w:val="20"/>
          <w:szCs w:val="20"/>
        </w:rPr>
      </w:pPr>
    </w:p>
    <w:p w:rsidR="00FB18ED" w:rsidRPr="00D74EAE" w:rsidP="00FB18ED">
      <w:pPr>
        <w:rPr>
          <w:rFonts w:ascii="Tahoma" w:hAnsi="Tahoma" w:cs="Tahoma"/>
          <w:b/>
          <w:sz w:val="20"/>
          <w:szCs w:val="20"/>
        </w:rPr>
      </w:pPr>
    </w:p>
    <w:p w:rsidR="00FB18ED" w:rsidRPr="00D74EAE" w:rsidP="00FB18ED">
      <w:pPr>
        <w:rPr>
          <w:rFonts w:ascii="Tahoma" w:hAnsi="Tahoma" w:cs="Tahoma"/>
          <w:b/>
          <w:sz w:val="20"/>
          <w:szCs w:val="20"/>
        </w:rPr>
      </w:pPr>
    </w:p>
    <w:p w:rsidR="00FB18ED" w:rsidRPr="00D74EAE" w:rsidP="00FB18ED">
      <w:pPr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C92006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C92006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C92006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C92006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C92006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C92006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C92006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C92006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C92006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D74EAE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C92006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6D671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